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F9" w:rsidRDefault="00E54BF9" w:rsidP="00E54BF9">
      <w:pPr>
        <w:pStyle w:val="Title"/>
      </w:pPr>
      <w:r>
        <w:t>CPHQ Review Course – 15 CEU’s</w:t>
      </w:r>
    </w:p>
    <w:p w:rsidR="00E54BF9" w:rsidRPr="00E54BF9" w:rsidRDefault="00E54BF9" w:rsidP="00E54BF9">
      <w:pPr>
        <w:pStyle w:val="ListParagraph"/>
        <w:ind w:hanging="360"/>
        <w:rPr>
          <w:sz w:val="28"/>
          <w:szCs w:val="28"/>
        </w:rPr>
      </w:pPr>
      <w:r w:rsidRPr="00E54BF9">
        <w:rPr>
          <w:rFonts w:ascii="Symbol" w:hAnsi="Symbol"/>
          <w:color w:val="1F497D"/>
          <w:sz w:val="28"/>
          <w:szCs w:val="28"/>
        </w:rPr>
        <w:t></w:t>
      </w:r>
      <w:r w:rsidRPr="00E54BF9">
        <w:rPr>
          <w:rFonts w:ascii="Times New Roman" w:hAnsi="Times New Roman"/>
          <w:color w:val="1F497D"/>
          <w:sz w:val="28"/>
          <w:szCs w:val="28"/>
        </w:rPr>
        <w:t xml:space="preserve">         </w:t>
      </w:r>
      <w:r w:rsidRPr="00E54BF9">
        <w:rPr>
          <w:color w:val="1F497D"/>
          <w:sz w:val="28"/>
          <w:szCs w:val="28"/>
        </w:rPr>
        <w:t>Dates April 3 and 4, 2017</w:t>
      </w:r>
    </w:p>
    <w:p w:rsidR="00E54BF9" w:rsidRPr="00E54BF9" w:rsidRDefault="00E54BF9" w:rsidP="00E54BF9">
      <w:pPr>
        <w:pStyle w:val="ListParagraph"/>
        <w:rPr>
          <w:sz w:val="28"/>
          <w:szCs w:val="28"/>
        </w:rPr>
      </w:pPr>
      <w:r w:rsidRPr="00E54BF9">
        <w:rPr>
          <w:color w:val="1F497D"/>
          <w:sz w:val="28"/>
          <w:szCs w:val="28"/>
        </w:rPr>
        <w:t> </w:t>
      </w:r>
    </w:p>
    <w:p w:rsidR="00E54BF9" w:rsidRPr="00E54BF9" w:rsidRDefault="00E54BF9" w:rsidP="00E54BF9">
      <w:pPr>
        <w:pStyle w:val="ListParagraph"/>
        <w:ind w:hanging="360"/>
        <w:rPr>
          <w:sz w:val="28"/>
          <w:szCs w:val="28"/>
        </w:rPr>
      </w:pPr>
      <w:r w:rsidRPr="00E54BF9">
        <w:rPr>
          <w:rFonts w:ascii="Symbol" w:hAnsi="Symbol"/>
          <w:color w:val="1F497D"/>
          <w:sz w:val="28"/>
          <w:szCs w:val="28"/>
        </w:rPr>
        <w:t></w:t>
      </w:r>
      <w:r w:rsidRPr="00E54BF9">
        <w:rPr>
          <w:rFonts w:ascii="Times New Roman" w:hAnsi="Times New Roman"/>
          <w:color w:val="1F497D"/>
          <w:sz w:val="28"/>
          <w:szCs w:val="28"/>
        </w:rPr>
        <w:t xml:space="preserve">         </w:t>
      </w:r>
      <w:proofErr w:type="gramStart"/>
      <w:r w:rsidRPr="00E54BF9">
        <w:rPr>
          <w:color w:val="1F497D"/>
          <w:sz w:val="28"/>
          <w:szCs w:val="28"/>
        </w:rPr>
        <w:t>The</w:t>
      </w:r>
      <w:proofErr w:type="gramEnd"/>
      <w:r w:rsidRPr="00E54BF9">
        <w:rPr>
          <w:color w:val="1F497D"/>
          <w:sz w:val="28"/>
          <w:szCs w:val="28"/>
        </w:rPr>
        <w:t xml:space="preserve"> address is:</w:t>
      </w:r>
    </w:p>
    <w:p w:rsidR="00E54BF9" w:rsidRPr="00E54BF9" w:rsidRDefault="00E54BF9" w:rsidP="00E54BF9">
      <w:pPr>
        <w:pStyle w:val="ListParagraph"/>
        <w:ind w:left="1440" w:hanging="360"/>
        <w:rPr>
          <w:sz w:val="28"/>
          <w:szCs w:val="28"/>
        </w:rPr>
      </w:pPr>
      <w:proofErr w:type="gramStart"/>
      <w:r w:rsidRPr="00E54BF9">
        <w:rPr>
          <w:rFonts w:ascii="Courier New" w:hAnsi="Courier New" w:cs="Courier New"/>
          <w:color w:val="1F497D"/>
          <w:sz w:val="28"/>
          <w:szCs w:val="28"/>
        </w:rPr>
        <w:t>o</w:t>
      </w:r>
      <w:proofErr w:type="gramEnd"/>
      <w:r w:rsidRPr="00E54BF9">
        <w:rPr>
          <w:rFonts w:ascii="Times New Roman" w:hAnsi="Times New Roman"/>
          <w:color w:val="1F497D"/>
          <w:sz w:val="28"/>
          <w:szCs w:val="28"/>
        </w:rPr>
        <w:t xml:space="preserve">   </w:t>
      </w:r>
      <w:r w:rsidRPr="00E54BF9">
        <w:rPr>
          <w:color w:val="1F497D"/>
          <w:sz w:val="28"/>
          <w:szCs w:val="28"/>
        </w:rPr>
        <w:t xml:space="preserve">Tennessee Hospital Association </w:t>
      </w:r>
    </w:p>
    <w:p w:rsidR="00E54BF9" w:rsidRPr="00E54BF9" w:rsidRDefault="00E54BF9" w:rsidP="00E54BF9">
      <w:pPr>
        <w:pStyle w:val="ListParagraph"/>
        <w:ind w:left="1440" w:hanging="360"/>
        <w:rPr>
          <w:sz w:val="28"/>
          <w:szCs w:val="28"/>
        </w:rPr>
      </w:pPr>
      <w:proofErr w:type="gramStart"/>
      <w:r w:rsidRPr="00E54BF9">
        <w:rPr>
          <w:rFonts w:ascii="Courier New" w:hAnsi="Courier New" w:cs="Courier New"/>
          <w:color w:val="1F497D"/>
          <w:sz w:val="28"/>
          <w:szCs w:val="28"/>
        </w:rPr>
        <w:t>o</w:t>
      </w:r>
      <w:proofErr w:type="gramEnd"/>
      <w:r w:rsidRPr="00E54BF9">
        <w:rPr>
          <w:rFonts w:ascii="Times New Roman" w:hAnsi="Times New Roman"/>
          <w:color w:val="1F497D"/>
          <w:sz w:val="28"/>
          <w:szCs w:val="28"/>
        </w:rPr>
        <w:t xml:space="preserve">   </w:t>
      </w:r>
      <w:r w:rsidRPr="00E54BF9">
        <w:rPr>
          <w:color w:val="1F497D"/>
          <w:sz w:val="28"/>
          <w:szCs w:val="28"/>
        </w:rPr>
        <w:t>5201 Virginia Way</w:t>
      </w:r>
    </w:p>
    <w:p w:rsidR="00E54BF9" w:rsidRPr="00E54BF9" w:rsidRDefault="00E54BF9" w:rsidP="00E54BF9">
      <w:pPr>
        <w:pStyle w:val="ListParagraph"/>
        <w:ind w:left="1440" w:hanging="360"/>
        <w:rPr>
          <w:sz w:val="28"/>
          <w:szCs w:val="28"/>
        </w:rPr>
      </w:pPr>
      <w:proofErr w:type="gramStart"/>
      <w:r w:rsidRPr="00E54BF9">
        <w:rPr>
          <w:rFonts w:ascii="Courier New" w:hAnsi="Courier New" w:cs="Courier New"/>
          <w:color w:val="1F497D"/>
          <w:sz w:val="28"/>
          <w:szCs w:val="28"/>
        </w:rPr>
        <w:t>o</w:t>
      </w:r>
      <w:proofErr w:type="gramEnd"/>
      <w:r w:rsidRPr="00E54BF9">
        <w:rPr>
          <w:rFonts w:ascii="Times New Roman" w:hAnsi="Times New Roman"/>
          <w:color w:val="1F497D"/>
          <w:sz w:val="28"/>
          <w:szCs w:val="28"/>
        </w:rPr>
        <w:t xml:space="preserve">   </w:t>
      </w:r>
      <w:r w:rsidRPr="00E54BF9">
        <w:rPr>
          <w:color w:val="1F497D"/>
          <w:sz w:val="28"/>
          <w:szCs w:val="28"/>
        </w:rPr>
        <w:t>Brentwood, TN 37027</w:t>
      </w:r>
    </w:p>
    <w:p w:rsidR="00E54BF9" w:rsidRPr="00E54BF9" w:rsidRDefault="00E54BF9" w:rsidP="00E54BF9">
      <w:pPr>
        <w:rPr>
          <w:sz w:val="28"/>
          <w:szCs w:val="28"/>
        </w:rPr>
      </w:pPr>
      <w:r w:rsidRPr="00E54BF9">
        <w:rPr>
          <w:color w:val="1F497D"/>
          <w:sz w:val="28"/>
          <w:szCs w:val="28"/>
        </w:rPr>
        <w:t> </w:t>
      </w:r>
    </w:p>
    <w:p w:rsidR="00E54BF9" w:rsidRPr="00E54BF9" w:rsidRDefault="00E54BF9" w:rsidP="00E54BF9">
      <w:pPr>
        <w:pStyle w:val="ListParagraph"/>
        <w:ind w:hanging="360"/>
        <w:rPr>
          <w:sz w:val="28"/>
          <w:szCs w:val="28"/>
        </w:rPr>
      </w:pPr>
      <w:r w:rsidRPr="00E54BF9">
        <w:rPr>
          <w:rFonts w:ascii="Symbol" w:hAnsi="Symbol"/>
          <w:color w:val="1F497D"/>
          <w:sz w:val="28"/>
          <w:szCs w:val="28"/>
        </w:rPr>
        <w:t></w:t>
      </w:r>
      <w:r w:rsidRPr="00E54BF9">
        <w:rPr>
          <w:rFonts w:ascii="Times New Roman" w:hAnsi="Times New Roman"/>
          <w:color w:val="1F497D"/>
          <w:sz w:val="28"/>
          <w:szCs w:val="28"/>
        </w:rPr>
        <w:t xml:space="preserve">         </w:t>
      </w:r>
      <w:proofErr w:type="gramStart"/>
      <w:r w:rsidRPr="00E54BF9">
        <w:rPr>
          <w:color w:val="1F497D"/>
          <w:sz w:val="28"/>
          <w:szCs w:val="28"/>
        </w:rPr>
        <w:t>Free</w:t>
      </w:r>
      <w:proofErr w:type="gramEnd"/>
      <w:r w:rsidRPr="00E54BF9">
        <w:rPr>
          <w:color w:val="1F497D"/>
          <w:sz w:val="28"/>
          <w:szCs w:val="28"/>
        </w:rPr>
        <w:t xml:space="preserve"> parking is available at the venue.</w:t>
      </w:r>
    </w:p>
    <w:p w:rsidR="00E54BF9" w:rsidRPr="00E54BF9" w:rsidRDefault="00E54BF9" w:rsidP="00E54BF9">
      <w:pPr>
        <w:rPr>
          <w:sz w:val="28"/>
          <w:szCs w:val="28"/>
        </w:rPr>
      </w:pPr>
      <w:r w:rsidRPr="00E54BF9">
        <w:rPr>
          <w:color w:val="1F497D"/>
          <w:sz w:val="28"/>
          <w:szCs w:val="28"/>
        </w:rPr>
        <w:t> </w:t>
      </w:r>
    </w:p>
    <w:p w:rsidR="00E54BF9" w:rsidRPr="00E54BF9" w:rsidRDefault="00E54BF9" w:rsidP="00E54BF9">
      <w:pPr>
        <w:pStyle w:val="ListParagraph"/>
        <w:ind w:hanging="360"/>
        <w:rPr>
          <w:sz w:val="28"/>
          <w:szCs w:val="28"/>
        </w:rPr>
      </w:pPr>
      <w:r w:rsidRPr="00E54BF9">
        <w:rPr>
          <w:rFonts w:ascii="Symbol" w:hAnsi="Symbol"/>
          <w:color w:val="1F497D"/>
          <w:sz w:val="28"/>
          <w:szCs w:val="28"/>
        </w:rPr>
        <w:t></w:t>
      </w:r>
      <w:r w:rsidRPr="00E54BF9">
        <w:rPr>
          <w:rFonts w:ascii="Times New Roman" w:hAnsi="Times New Roman"/>
          <w:color w:val="1F497D"/>
          <w:sz w:val="28"/>
          <w:szCs w:val="28"/>
        </w:rPr>
        <w:t xml:space="preserve">         </w:t>
      </w:r>
      <w:r w:rsidRPr="00E54BF9">
        <w:rPr>
          <w:color w:val="1F497D"/>
          <w:sz w:val="28"/>
          <w:szCs w:val="28"/>
        </w:rPr>
        <w:t>Conference room is through the entryway and on the left – follows signs.</w:t>
      </w:r>
    </w:p>
    <w:p w:rsidR="00E54BF9" w:rsidRPr="00E54BF9" w:rsidRDefault="00E54BF9" w:rsidP="00E54BF9">
      <w:pPr>
        <w:rPr>
          <w:sz w:val="28"/>
          <w:szCs w:val="28"/>
        </w:rPr>
      </w:pPr>
      <w:r w:rsidRPr="00E54BF9">
        <w:rPr>
          <w:color w:val="1F497D"/>
          <w:sz w:val="28"/>
          <w:szCs w:val="28"/>
        </w:rPr>
        <w:t> </w:t>
      </w:r>
    </w:p>
    <w:p w:rsidR="00E54BF9" w:rsidRPr="00E54BF9" w:rsidRDefault="00E54BF9" w:rsidP="00E54BF9">
      <w:pPr>
        <w:pStyle w:val="ListParagraph"/>
        <w:ind w:hanging="360"/>
        <w:rPr>
          <w:sz w:val="28"/>
          <w:szCs w:val="28"/>
        </w:rPr>
      </w:pPr>
      <w:r w:rsidRPr="00E54BF9">
        <w:rPr>
          <w:rFonts w:ascii="Symbol" w:hAnsi="Symbol"/>
          <w:color w:val="1F497D"/>
          <w:sz w:val="28"/>
          <w:szCs w:val="28"/>
        </w:rPr>
        <w:t></w:t>
      </w:r>
      <w:r w:rsidRPr="00E54BF9">
        <w:rPr>
          <w:rFonts w:ascii="Times New Roman" w:hAnsi="Times New Roman"/>
          <w:color w:val="1F497D"/>
          <w:sz w:val="28"/>
          <w:szCs w:val="28"/>
        </w:rPr>
        <w:t xml:space="preserve">         </w:t>
      </w:r>
      <w:r w:rsidRPr="00E54BF9">
        <w:rPr>
          <w:color w:val="1F497D"/>
          <w:sz w:val="28"/>
          <w:szCs w:val="28"/>
        </w:rPr>
        <w:t>Free Wi-Fi is available.</w:t>
      </w:r>
    </w:p>
    <w:p w:rsidR="00E54BF9" w:rsidRPr="00E54BF9" w:rsidRDefault="00E54BF9" w:rsidP="00E54BF9">
      <w:pPr>
        <w:rPr>
          <w:sz w:val="28"/>
          <w:szCs w:val="28"/>
        </w:rPr>
      </w:pPr>
      <w:r w:rsidRPr="00E54BF9">
        <w:rPr>
          <w:color w:val="1F497D"/>
          <w:sz w:val="28"/>
          <w:szCs w:val="28"/>
        </w:rPr>
        <w:t> </w:t>
      </w:r>
    </w:p>
    <w:p w:rsidR="00E54BF9" w:rsidRPr="00E54BF9" w:rsidRDefault="00E54BF9" w:rsidP="00E54BF9">
      <w:pPr>
        <w:pStyle w:val="ListParagraph"/>
        <w:ind w:hanging="360"/>
        <w:rPr>
          <w:sz w:val="28"/>
          <w:szCs w:val="28"/>
        </w:rPr>
      </w:pPr>
      <w:r w:rsidRPr="00E54BF9">
        <w:rPr>
          <w:rFonts w:ascii="Symbol" w:hAnsi="Symbol"/>
          <w:color w:val="1F497D"/>
          <w:sz w:val="28"/>
          <w:szCs w:val="28"/>
        </w:rPr>
        <w:t></w:t>
      </w:r>
      <w:r w:rsidRPr="00E54BF9">
        <w:rPr>
          <w:rFonts w:ascii="Times New Roman" w:hAnsi="Times New Roman"/>
          <w:color w:val="1F497D"/>
          <w:sz w:val="28"/>
          <w:szCs w:val="28"/>
        </w:rPr>
        <w:t xml:space="preserve">         </w:t>
      </w:r>
      <w:r w:rsidRPr="00E54BF9">
        <w:rPr>
          <w:color w:val="1F497D"/>
          <w:sz w:val="28"/>
          <w:szCs w:val="28"/>
        </w:rPr>
        <w:t>TAHQ will provide beverages, light snacks for morning and afternoon and lunch each day.</w:t>
      </w:r>
    </w:p>
    <w:p w:rsidR="00E54BF9" w:rsidRPr="00E54BF9" w:rsidRDefault="00E54BF9" w:rsidP="00E54BF9">
      <w:pPr>
        <w:rPr>
          <w:sz w:val="28"/>
          <w:szCs w:val="28"/>
        </w:rPr>
      </w:pPr>
      <w:r w:rsidRPr="00E54BF9">
        <w:rPr>
          <w:color w:val="1F497D"/>
          <w:sz w:val="28"/>
          <w:szCs w:val="28"/>
        </w:rPr>
        <w:t> </w:t>
      </w:r>
    </w:p>
    <w:p w:rsidR="00E54BF9" w:rsidRPr="00E54BF9" w:rsidRDefault="00E54BF9" w:rsidP="00E54BF9">
      <w:pPr>
        <w:pStyle w:val="ListParagraph"/>
        <w:ind w:hanging="360"/>
        <w:rPr>
          <w:sz w:val="28"/>
          <w:szCs w:val="28"/>
        </w:rPr>
      </w:pPr>
      <w:r w:rsidRPr="00E54BF9">
        <w:rPr>
          <w:rFonts w:ascii="Symbol" w:hAnsi="Symbol"/>
          <w:color w:val="1F497D"/>
          <w:sz w:val="28"/>
          <w:szCs w:val="28"/>
        </w:rPr>
        <w:t></w:t>
      </w:r>
      <w:r w:rsidRPr="00E54BF9">
        <w:rPr>
          <w:rFonts w:ascii="Times New Roman" w:hAnsi="Times New Roman"/>
          <w:color w:val="1F497D"/>
          <w:sz w:val="28"/>
          <w:szCs w:val="28"/>
        </w:rPr>
        <w:t xml:space="preserve">         </w:t>
      </w:r>
      <w:r w:rsidRPr="00E54BF9">
        <w:rPr>
          <w:color w:val="1F497D"/>
          <w:sz w:val="28"/>
          <w:szCs w:val="28"/>
        </w:rPr>
        <w:t>Available Hotels within 2 miles include:</w:t>
      </w:r>
    </w:p>
    <w:p w:rsidR="00E54BF9" w:rsidRPr="00E54BF9" w:rsidRDefault="00E54BF9" w:rsidP="00E54BF9">
      <w:pPr>
        <w:pStyle w:val="ListParagraph"/>
        <w:ind w:left="1440" w:hanging="360"/>
        <w:rPr>
          <w:sz w:val="28"/>
          <w:szCs w:val="28"/>
        </w:rPr>
      </w:pPr>
      <w:proofErr w:type="gramStart"/>
      <w:r w:rsidRPr="00E54BF9">
        <w:rPr>
          <w:rFonts w:ascii="Courier New" w:hAnsi="Courier New" w:cs="Courier New"/>
          <w:color w:val="1F497D"/>
          <w:sz w:val="28"/>
          <w:szCs w:val="28"/>
        </w:rPr>
        <w:t>o</w:t>
      </w:r>
      <w:proofErr w:type="gramEnd"/>
      <w:r w:rsidRPr="00E54BF9">
        <w:rPr>
          <w:rFonts w:ascii="Times New Roman" w:hAnsi="Times New Roman"/>
          <w:color w:val="1F497D"/>
          <w:sz w:val="28"/>
          <w:szCs w:val="28"/>
        </w:rPr>
        <w:t xml:space="preserve">   </w:t>
      </w:r>
      <w:r w:rsidRPr="00E54BF9">
        <w:rPr>
          <w:color w:val="1F497D"/>
          <w:sz w:val="28"/>
          <w:szCs w:val="28"/>
        </w:rPr>
        <w:t>Candlewood Suites Nashville-Brentwood (closest and cheapest) (Trip Advisor #13 out of Top 20 in area)</w:t>
      </w:r>
    </w:p>
    <w:p w:rsidR="00E54BF9" w:rsidRPr="00E54BF9" w:rsidRDefault="00E54BF9" w:rsidP="00E54BF9">
      <w:pPr>
        <w:pStyle w:val="ListParagraph"/>
        <w:ind w:left="1440" w:hanging="360"/>
        <w:rPr>
          <w:sz w:val="28"/>
          <w:szCs w:val="28"/>
        </w:rPr>
      </w:pPr>
      <w:proofErr w:type="gramStart"/>
      <w:r w:rsidRPr="00E54BF9">
        <w:rPr>
          <w:rFonts w:ascii="Courier New" w:hAnsi="Courier New" w:cs="Courier New"/>
          <w:color w:val="1F497D"/>
          <w:sz w:val="28"/>
          <w:szCs w:val="28"/>
        </w:rPr>
        <w:t>o</w:t>
      </w:r>
      <w:proofErr w:type="gramEnd"/>
      <w:r w:rsidRPr="00E54BF9">
        <w:rPr>
          <w:rFonts w:ascii="Times New Roman" w:hAnsi="Times New Roman"/>
          <w:color w:val="1F497D"/>
          <w:sz w:val="28"/>
          <w:szCs w:val="28"/>
        </w:rPr>
        <w:t xml:space="preserve">   </w:t>
      </w:r>
      <w:r w:rsidRPr="00E54BF9">
        <w:rPr>
          <w:color w:val="1F497D"/>
          <w:sz w:val="28"/>
          <w:szCs w:val="28"/>
        </w:rPr>
        <w:t>Residence Inn Nashville-Brentwood (Trip Advisor #12 out of Top 20 in area)</w:t>
      </w:r>
    </w:p>
    <w:p w:rsidR="00E54BF9" w:rsidRPr="00E54BF9" w:rsidRDefault="00E54BF9" w:rsidP="00E54BF9">
      <w:pPr>
        <w:pStyle w:val="ListParagraph"/>
        <w:ind w:left="1440" w:hanging="360"/>
        <w:rPr>
          <w:sz w:val="28"/>
          <w:szCs w:val="28"/>
        </w:rPr>
      </w:pPr>
      <w:proofErr w:type="gramStart"/>
      <w:r w:rsidRPr="00E54BF9">
        <w:rPr>
          <w:rFonts w:ascii="Courier New" w:hAnsi="Courier New" w:cs="Courier New"/>
          <w:color w:val="1F497D"/>
          <w:sz w:val="28"/>
          <w:szCs w:val="28"/>
        </w:rPr>
        <w:t>o</w:t>
      </w:r>
      <w:proofErr w:type="gramEnd"/>
      <w:r w:rsidRPr="00E54BF9">
        <w:rPr>
          <w:rFonts w:ascii="Times New Roman" w:hAnsi="Times New Roman"/>
          <w:color w:val="1F497D"/>
          <w:sz w:val="28"/>
          <w:szCs w:val="28"/>
        </w:rPr>
        <w:t xml:space="preserve">   </w:t>
      </w:r>
      <w:r w:rsidRPr="00E54BF9">
        <w:rPr>
          <w:color w:val="1F497D"/>
          <w:sz w:val="28"/>
          <w:szCs w:val="28"/>
        </w:rPr>
        <w:t>Homewood Suites by Hilton Nashville-Brentwood (Trip Advisor #5 out of Top 20 in area)</w:t>
      </w:r>
    </w:p>
    <w:p w:rsidR="00E54BF9" w:rsidRPr="00E54BF9" w:rsidRDefault="00E54BF9" w:rsidP="00E54BF9">
      <w:pPr>
        <w:rPr>
          <w:sz w:val="28"/>
          <w:szCs w:val="28"/>
        </w:rPr>
      </w:pPr>
      <w:r w:rsidRPr="00E54BF9">
        <w:rPr>
          <w:color w:val="1F497D"/>
          <w:sz w:val="28"/>
          <w:szCs w:val="28"/>
        </w:rPr>
        <w:t> </w:t>
      </w:r>
    </w:p>
    <w:p w:rsidR="00654920" w:rsidRPr="00E54BF9" w:rsidRDefault="00E54BF9">
      <w:pPr>
        <w:rPr>
          <w:sz w:val="28"/>
          <w:szCs w:val="28"/>
        </w:rPr>
      </w:pPr>
    </w:p>
    <w:p w:rsidR="00E54BF9" w:rsidRPr="00E54BF9" w:rsidRDefault="00E54BF9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A Link for registration will be provided on the TAHQ website when the NAHQ 2017 calendar is published.</w:t>
      </w:r>
      <w:bookmarkEnd w:id="0"/>
    </w:p>
    <w:sectPr w:rsidR="00E54BF9" w:rsidRPr="00E54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F9"/>
    <w:rsid w:val="001C67CB"/>
    <w:rsid w:val="005F3ECD"/>
    <w:rsid w:val="00E5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BF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BF9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E54B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4B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BF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BF9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E54B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4B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CMC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Foster</dc:creator>
  <cp:lastModifiedBy>Rebecca Foster</cp:lastModifiedBy>
  <cp:revision>1</cp:revision>
  <dcterms:created xsi:type="dcterms:W3CDTF">2016-10-26T14:00:00Z</dcterms:created>
  <dcterms:modified xsi:type="dcterms:W3CDTF">2016-10-26T14:03:00Z</dcterms:modified>
</cp:coreProperties>
</file>